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9A056" w14:textId="4297A61E" w:rsidR="00923643" w:rsidRDefault="00923643" w:rsidP="00923643">
      <w:pPr>
        <w:spacing w:after="0" w:line="240" w:lineRule="auto"/>
        <w:jc w:val="right"/>
        <w:rPr>
          <w:rFonts w:ascii="OzHandicraft BT" w:hAnsi="OzHandicraft BT"/>
          <w:b/>
          <w:bCs/>
          <w:color w:val="886349"/>
          <w:sz w:val="56"/>
          <w:szCs w:val="56"/>
        </w:rPr>
      </w:pPr>
      <w:r>
        <w:rPr>
          <w:b/>
          <w:bCs/>
          <w:noProof/>
          <w:sz w:val="28"/>
          <w:szCs w:val="28"/>
        </w:rPr>
        <w:drawing>
          <wp:anchor distT="0" distB="0" distL="114300" distR="114300" simplePos="0" relativeHeight="251659264" behindDoc="0" locked="0" layoutInCell="1" allowOverlap="1" wp14:anchorId="3E0A741F" wp14:editId="63CC735E">
            <wp:simplePos x="0" y="0"/>
            <wp:positionH relativeFrom="margin">
              <wp:align>left</wp:align>
            </wp:positionH>
            <wp:positionV relativeFrom="paragraph">
              <wp:posOffset>20955</wp:posOffset>
            </wp:positionV>
            <wp:extent cx="1143000" cy="1524000"/>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43000" cy="1524000"/>
                    </a:xfrm>
                    <a:prstGeom prst="rect">
                      <a:avLst/>
                    </a:prstGeom>
                  </pic:spPr>
                </pic:pic>
              </a:graphicData>
            </a:graphic>
          </wp:anchor>
        </w:drawing>
      </w:r>
    </w:p>
    <w:p w14:paraId="41EB8069" w14:textId="48F38DE7" w:rsidR="00243D22" w:rsidRPr="00923643" w:rsidRDefault="00243D22" w:rsidP="00923643">
      <w:pPr>
        <w:spacing w:after="0" w:line="240" w:lineRule="auto"/>
        <w:jc w:val="right"/>
        <w:rPr>
          <w:b/>
          <w:bCs/>
          <w:sz w:val="28"/>
          <w:szCs w:val="28"/>
        </w:rPr>
      </w:pPr>
      <w:r w:rsidRPr="00923643">
        <w:rPr>
          <w:rFonts w:ascii="OzHandicraft BT" w:hAnsi="OzHandicraft BT"/>
          <w:b/>
          <w:bCs/>
          <w:color w:val="886349"/>
          <w:sz w:val="56"/>
          <w:szCs w:val="56"/>
        </w:rPr>
        <w:t>City of Bastrop Inspection Requirements</w:t>
      </w:r>
    </w:p>
    <w:p w14:paraId="354664A5" w14:textId="77777777" w:rsidR="00923643" w:rsidRDefault="00923643" w:rsidP="00243D22">
      <w:pPr>
        <w:spacing w:after="0" w:line="240" w:lineRule="auto"/>
        <w:rPr>
          <w:b/>
          <w:bCs/>
          <w:sz w:val="24"/>
          <w:szCs w:val="24"/>
        </w:rPr>
      </w:pPr>
    </w:p>
    <w:p w14:paraId="71742F94" w14:textId="77777777" w:rsidR="00923643" w:rsidRDefault="00923643" w:rsidP="00243D22">
      <w:pPr>
        <w:spacing w:after="0" w:line="240" w:lineRule="auto"/>
        <w:rPr>
          <w:b/>
          <w:bCs/>
          <w:sz w:val="24"/>
          <w:szCs w:val="24"/>
        </w:rPr>
      </w:pPr>
    </w:p>
    <w:p w14:paraId="1A65697F" w14:textId="77777777" w:rsidR="00923643" w:rsidRDefault="00923643" w:rsidP="00243D22">
      <w:pPr>
        <w:spacing w:after="0" w:line="240" w:lineRule="auto"/>
        <w:rPr>
          <w:b/>
          <w:bCs/>
          <w:sz w:val="24"/>
          <w:szCs w:val="24"/>
        </w:rPr>
      </w:pPr>
    </w:p>
    <w:p w14:paraId="1E322EF0" w14:textId="360E6C1D" w:rsidR="00923643" w:rsidRDefault="00CF5B3C" w:rsidP="00243D22">
      <w:pPr>
        <w:spacing w:after="0" w:line="240" w:lineRule="auto"/>
        <w:rPr>
          <w:b/>
          <w:bCs/>
          <w:sz w:val="24"/>
          <w:szCs w:val="24"/>
        </w:rPr>
      </w:pPr>
      <w:r>
        <w:rPr>
          <w:b/>
          <w:bCs/>
          <w:noProof/>
          <w:sz w:val="24"/>
          <w:szCs w:val="24"/>
        </w:rPr>
        <mc:AlternateContent>
          <mc:Choice Requires="wps">
            <w:drawing>
              <wp:anchor distT="0" distB="0" distL="114300" distR="114300" simplePos="0" relativeHeight="251662336" behindDoc="0" locked="0" layoutInCell="1" allowOverlap="1" wp14:anchorId="62566562" wp14:editId="682F82F7">
                <wp:simplePos x="0" y="0"/>
                <wp:positionH relativeFrom="margin">
                  <wp:posOffset>-38100</wp:posOffset>
                </wp:positionH>
                <wp:positionV relativeFrom="paragraph">
                  <wp:posOffset>187960</wp:posOffset>
                </wp:positionV>
                <wp:extent cx="69723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972300" cy="0"/>
                        </a:xfrm>
                        <a:prstGeom prst="line">
                          <a:avLst/>
                        </a:prstGeom>
                        <a:ln w="9525">
                          <a:solidFill>
                            <a:srgbClr val="68A2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B52A1"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4.8pt" to="54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" strokecolor="#68a2b9">
                <v:stroke joinstyle="miter"/>
                <w10:wrap anchorx="margin"/>
              </v:line>
            </w:pict>
          </mc:Fallback>
        </mc:AlternateContent>
      </w:r>
    </w:p>
    <w:p w14:paraId="4A187829" w14:textId="77777777" w:rsidR="00923643" w:rsidRDefault="00923643" w:rsidP="00243D22">
      <w:pPr>
        <w:spacing w:after="0" w:line="240" w:lineRule="auto"/>
        <w:rPr>
          <w:b/>
          <w:bCs/>
          <w:sz w:val="24"/>
          <w:szCs w:val="24"/>
        </w:rPr>
      </w:pPr>
    </w:p>
    <w:p w14:paraId="2135394F" w14:textId="37E49861" w:rsidR="00923643" w:rsidRDefault="00923643" w:rsidP="00243D22">
      <w:pPr>
        <w:spacing w:after="0" w:line="240" w:lineRule="auto"/>
        <w:rPr>
          <w:b/>
          <w:bCs/>
          <w:sz w:val="24"/>
          <w:szCs w:val="24"/>
        </w:rPr>
      </w:pPr>
      <w:r>
        <w:rPr>
          <w:rFonts w:cstheme="minorHAnsi"/>
          <w:noProof/>
          <w:kern w:val="36"/>
        </w:rPr>
        <w:drawing>
          <wp:anchor distT="0" distB="0" distL="114300" distR="114300" simplePos="0" relativeHeight="251660288" behindDoc="1" locked="0" layoutInCell="1" allowOverlap="1" wp14:anchorId="018C803A" wp14:editId="5EED9E9B">
            <wp:simplePos x="0" y="0"/>
            <wp:positionH relativeFrom="margin">
              <wp:align>right</wp:align>
            </wp:positionH>
            <wp:positionV relativeFrom="paragraph">
              <wp:posOffset>7620</wp:posOffset>
            </wp:positionV>
            <wp:extent cx="901700" cy="1171575"/>
            <wp:effectExtent l="0" t="0" r="0" b="9525"/>
            <wp:wrapThrough wrapText="bothSides">
              <wp:wrapPolygon edited="0">
                <wp:start x="0" y="0"/>
                <wp:lineTo x="0" y="21424"/>
                <wp:lineTo x="20992" y="21424"/>
                <wp:lineTo x="20992" y="0"/>
                <wp:lineTo x="0" y="0"/>
              </wp:wrapPolygon>
            </wp:wrapThrough>
            <wp:docPr id="10" name="Picture 10"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700" cy="1171575"/>
                    </a:xfrm>
                    <a:prstGeom prst="rect">
                      <a:avLst/>
                    </a:prstGeom>
                    <a:noFill/>
                    <a:ln>
                      <a:noFill/>
                    </a:ln>
                  </pic:spPr>
                </pic:pic>
              </a:graphicData>
            </a:graphic>
          </wp:anchor>
        </w:drawing>
      </w:r>
    </w:p>
    <w:p w14:paraId="7DF94044" w14:textId="3CB88D4A" w:rsidR="00923643" w:rsidRDefault="00923643" w:rsidP="00243D22">
      <w:pPr>
        <w:spacing w:after="0" w:line="240" w:lineRule="auto"/>
        <w:rPr>
          <w:b/>
          <w:bCs/>
          <w:sz w:val="24"/>
          <w:szCs w:val="24"/>
        </w:rPr>
      </w:pPr>
    </w:p>
    <w:p w14:paraId="0D4E0D09" w14:textId="06CD74C1" w:rsidR="00923643" w:rsidRDefault="00923643" w:rsidP="00243D22">
      <w:pPr>
        <w:spacing w:after="0" w:line="240" w:lineRule="auto"/>
        <w:rPr>
          <w:b/>
          <w:bCs/>
          <w:sz w:val="24"/>
          <w:szCs w:val="24"/>
        </w:rPr>
      </w:pPr>
    </w:p>
    <w:p w14:paraId="5017AD5E" w14:textId="1DD49EEF" w:rsidR="00243D22" w:rsidRPr="00923643" w:rsidRDefault="00923643" w:rsidP="00923643">
      <w:pPr>
        <w:spacing w:after="0" w:line="240" w:lineRule="auto"/>
        <w:jc w:val="center"/>
        <w:rPr>
          <w:rFonts w:ascii="Brandon Grotesque Bold" w:hAnsi="Brandon Grotesque Bold"/>
          <w:b/>
          <w:bCs/>
          <w:color w:val="546122"/>
          <w:sz w:val="32"/>
          <w:szCs w:val="32"/>
        </w:rPr>
      </w:pPr>
      <w:r w:rsidRPr="00923643">
        <w:rPr>
          <w:rFonts w:ascii="Brandon Grotesque Bold" w:hAnsi="Brandon Grotesque Bold"/>
          <w:b/>
          <w:bCs/>
          <w:color w:val="546122"/>
          <w:sz w:val="32"/>
          <w:szCs w:val="32"/>
        </w:rPr>
        <w:t>International Building Code (IBC)</w:t>
      </w:r>
    </w:p>
    <w:p w14:paraId="7F44BF0B" w14:textId="52D21C14" w:rsidR="00923643" w:rsidRDefault="00243D22" w:rsidP="00243D22">
      <w:pPr>
        <w:spacing w:after="0" w:line="240" w:lineRule="auto"/>
        <w:rPr>
          <w:b/>
          <w:bCs/>
          <w:sz w:val="24"/>
          <w:szCs w:val="24"/>
        </w:rPr>
      </w:pPr>
      <w:r>
        <w:rPr>
          <w:b/>
          <w:bCs/>
          <w:sz w:val="24"/>
          <w:szCs w:val="24"/>
        </w:rPr>
        <w:t xml:space="preserve">            </w:t>
      </w:r>
    </w:p>
    <w:p w14:paraId="481C5CE6" w14:textId="506FF2DA" w:rsidR="00923643" w:rsidRDefault="00923643" w:rsidP="00243D22">
      <w:pPr>
        <w:spacing w:after="0" w:line="240" w:lineRule="auto"/>
        <w:rPr>
          <w:b/>
          <w:bCs/>
          <w:sz w:val="24"/>
          <w:szCs w:val="24"/>
        </w:rPr>
      </w:pPr>
    </w:p>
    <w:p w14:paraId="0598135B" w14:textId="71C473AD" w:rsidR="00033993" w:rsidRPr="0059172A" w:rsidRDefault="00033993" w:rsidP="00243D22">
      <w:pPr>
        <w:spacing w:after="0" w:line="240" w:lineRule="auto"/>
        <w:rPr>
          <w:b/>
          <w:bCs/>
          <w:sz w:val="24"/>
          <w:szCs w:val="24"/>
        </w:rPr>
      </w:pPr>
      <w:r>
        <w:rPr>
          <w:noProof/>
        </w:rPr>
        <w:drawing>
          <wp:anchor distT="0" distB="0" distL="114300" distR="114300" simplePos="0" relativeHeight="251661312" behindDoc="1" locked="0" layoutInCell="1" allowOverlap="1" wp14:anchorId="10B7DEBA" wp14:editId="7F7DF227">
            <wp:simplePos x="0" y="0"/>
            <wp:positionH relativeFrom="margin">
              <wp:align>left</wp:align>
            </wp:positionH>
            <wp:positionV relativeFrom="paragraph">
              <wp:posOffset>128905</wp:posOffset>
            </wp:positionV>
            <wp:extent cx="429260" cy="571500"/>
            <wp:effectExtent l="0" t="0" r="8890" b="0"/>
            <wp:wrapTight wrapText="bothSides">
              <wp:wrapPolygon edited="0">
                <wp:start x="0" y="0"/>
                <wp:lineTo x="0" y="20880"/>
                <wp:lineTo x="21089" y="20880"/>
                <wp:lineTo x="21089" y="0"/>
                <wp:lineTo x="0" y="0"/>
              </wp:wrapPolygon>
            </wp:wrapTight>
            <wp:docPr id="17" name="Picture 17"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websit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260" cy="571500"/>
                    </a:xfrm>
                    <a:prstGeom prst="rect">
                      <a:avLst/>
                    </a:prstGeom>
                    <a:noFill/>
                    <a:ln>
                      <a:noFill/>
                    </a:ln>
                  </pic:spPr>
                </pic:pic>
              </a:graphicData>
            </a:graphic>
          </wp:anchor>
        </w:drawing>
      </w:r>
    </w:p>
    <w:p w14:paraId="6C659A27" w14:textId="63A370FC" w:rsidR="00243D22" w:rsidRPr="00FF221A" w:rsidRDefault="00243D22" w:rsidP="00243D22">
      <w:pPr>
        <w:spacing w:after="0" w:line="240" w:lineRule="auto"/>
        <w:outlineLvl w:val="0"/>
        <w:rPr>
          <w:rFonts w:ascii="Arial" w:eastAsia="Times New Roman" w:hAnsi="Arial" w:cs="Arial"/>
          <w:b/>
          <w:bCs/>
          <w:kern w:val="36"/>
        </w:rPr>
      </w:pPr>
      <w:r w:rsidRPr="00FF221A">
        <w:rPr>
          <w:rFonts w:ascii="Arial" w:eastAsia="Times New Roman" w:hAnsi="Arial" w:cs="Arial"/>
          <w:b/>
          <w:bCs/>
          <w:kern w:val="36"/>
        </w:rPr>
        <w:t xml:space="preserve">NOTE: </w:t>
      </w:r>
      <w:r w:rsidRPr="00FF221A">
        <w:rPr>
          <w:rFonts w:ascii="Arial" w:hAnsi="Arial" w:cs="Arial"/>
          <w:b/>
          <w:bCs/>
        </w:rPr>
        <w:t>The commercial energy code inspections as required by the International Energy Conservation Code (IECC) are incorporated in the IBC inspections listed and are preceded by the letters IECC.</w:t>
      </w:r>
    </w:p>
    <w:p w14:paraId="59DBCA39" w14:textId="10B81256" w:rsidR="00923643" w:rsidRPr="00923643" w:rsidRDefault="00923643" w:rsidP="00243D22">
      <w:pPr>
        <w:rPr>
          <w:rFonts w:ascii="Arial Narrow" w:hAnsi="Arial Narrow"/>
          <w:sz w:val="24"/>
          <w:szCs w:val="24"/>
        </w:rPr>
      </w:pPr>
    </w:p>
    <w:p w14:paraId="207428C7" w14:textId="5EFEE5C3" w:rsidR="000933AF" w:rsidRPr="00955AA2" w:rsidRDefault="00243D22" w:rsidP="000933AF">
      <w:pPr>
        <w:spacing w:after="0"/>
        <w:rPr>
          <w:rFonts w:ascii="Arial Narrow" w:hAnsi="Arial Narrow"/>
          <w:sz w:val="28"/>
          <w:szCs w:val="28"/>
        </w:rPr>
      </w:pPr>
      <w:r w:rsidRPr="00955AA2">
        <w:rPr>
          <w:rFonts w:ascii="Brandon Grotesque Bold" w:hAnsi="Brandon Grotesque Bold"/>
          <w:sz w:val="28"/>
          <w:szCs w:val="28"/>
        </w:rPr>
        <w:t>110.2 Preliminary inspection</w:t>
      </w:r>
      <w:r w:rsidRPr="00955AA2">
        <w:rPr>
          <w:rFonts w:ascii="Arial Narrow" w:hAnsi="Arial Narrow"/>
          <w:sz w:val="28"/>
          <w:szCs w:val="28"/>
        </w:rPr>
        <w:t xml:space="preserve"> </w:t>
      </w:r>
    </w:p>
    <w:p w14:paraId="410B553A" w14:textId="6C529744" w:rsidR="00243D22" w:rsidRPr="00FF221A" w:rsidRDefault="000933AF" w:rsidP="000933AF">
      <w:pPr>
        <w:spacing w:after="0"/>
        <w:ind w:left="720"/>
        <w:rPr>
          <w:rFonts w:ascii="Arial" w:hAnsi="Arial" w:cs="Arial"/>
        </w:rPr>
      </w:pPr>
      <w:r w:rsidRPr="00FF221A">
        <w:rPr>
          <w:rFonts w:ascii="Arial" w:hAnsi="Arial" w:cs="Arial"/>
        </w:rPr>
        <w:t>B</w:t>
      </w:r>
      <w:r w:rsidR="00243D22" w:rsidRPr="00FF221A">
        <w:rPr>
          <w:rFonts w:ascii="Arial" w:hAnsi="Arial" w:cs="Arial"/>
        </w:rPr>
        <w:t>efore permit issuance, the building official is authorized to examine buildings, structures, and sites for which an application has been filed.</w:t>
      </w:r>
    </w:p>
    <w:p w14:paraId="56CE1C10" w14:textId="77777777" w:rsidR="000933AF" w:rsidRPr="00923643" w:rsidRDefault="000933AF" w:rsidP="000933AF">
      <w:pPr>
        <w:spacing w:after="0"/>
        <w:ind w:left="720"/>
        <w:rPr>
          <w:rFonts w:ascii="Arial Narrow" w:hAnsi="Arial Narrow"/>
          <w:sz w:val="24"/>
          <w:szCs w:val="24"/>
        </w:rPr>
      </w:pPr>
    </w:p>
    <w:p w14:paraId="345D72D2" w14:textId="78D879D0" w:rsidR="000933AF" w:rsidRPr="00955AA2" w:rsidRDefault="00243D22" w:rsidP="000933AF">
      <w:pPr>
        <w:spacing w:after="0"/>
        <w:rPr>
          <w:rFonts w:ascii="Arial Narrow" w:hAnsi="Arial Narrow"/>
          <w:sz w:val="28"/>
          <w:szCs w:val="28"/>
        </w:rPr>
      </w:pPr>
      <w:r w:rsidRPr="00955AA2">
        <w:rPr>
          <w:rFonts w:ascii="Brandon Grotesque Bold" w:hAnsi="Brandon Grotesque Bold"/>
          <w:sz w:val="28"/>
          <w:szCs w:val="28"/>
        </w:rPr>
        <w:t>110.3 Required inspections</w:t>
      </w:r>
      <w:r w:rsidRPr="00955AA2">
        <w:rPr>
          <w:rFonts w:ascii="Arial Narrow" w:hAnsi="Arial Narrow"/>
          <w:sz w:val="28"/>
          <w:szCs w:val="28"/>
        </w:rPr>
        <w:t xml:space="preserve"> </w:t>
      </w:r>
    </w:p>
    <w:p w14:paraId="6AD172BA" w14:textId="0F4F803A" w:rsidR="00243D22" w:rsidRPr="00FF221A" w:rsidRDefault="00243D22" w:rsidP="000933AF">
      <w:pPr>
        <w:spacing w:after="0"/>
        <w:ind w:firstLine="720"/>
        <w:rPr>
          <w:rFonts w:ascii="Arial" w:hAnsi="Arial" w:cs="Arial"/>
        </w:rPr>
      </w:pPr>
      <w:r w:rsidRPr="00FF221A">
        <w:rPr>
          <w:rFonts w:ascii="Arial" w:hAnsi="Arial" w:cs="Arial"/>
        </w:rPr>
        <w:t>110.3.1 through 110.3.11</w:t>
      </w:r>
      <w:r w:rsidR="000933AF" w:rsidRPr="00FF221A">
        <w:rPr>
          <w:rFonts w:ascii="Arial" w:hAnsi="Arial" w:cs="Arial"/>
        </w:rPr>
        <w:t>.</w:t>
      </w:r>
    </w:p>
    <w:p w14:paraId="044B20B7" w14:textId="77777777" w:rsidR="000933AF" w:rsidRPr="00923643" w:rsidRDefault="000933AF" w:rsidP="000933AF">
      <w:pPr>
        <w:spacing w:after="0"/>
        <w:ind w:firstLine="720"/>
        <w:rPr>
          <w:rFonts w:ascii="Arial Narrow" w:hAnsi="Arial Narrow"/>
          <w:sz w:val="24"/>
          <w:szCs w:val="24"/>
        </w:rPr>
      </w:pPr>
    </w:p>
    <w:p w14:paraId="002B2F8D" w14:textId="56D0AAF4" w:rsidR="00243D22" w:rsidRPr="00955AA2" w:rsidRDefault="00243D22" w:rsidP="00243D22">
      <w:pPr>
        <w:spacing w:after="0"/>
        <w:rPr>
          <w:rFonts w:ascii="Brandon Grotesque Bold" w:hAnsi="Brandon Grotesque Bold"/>
          <w:sz w:val="28"/>
          <w:szCs w:val="28"/>
        </w:rPr>
      </w:pPr>
      <w:r w:rsidRPr="00955AA2">
        <w:rPr>
          <w:rFonts w:ascii="Brandon Grotesque Bold" w:hAnsi="Brandon Grotesque Bold"/>
          <w:sz w:val="28"/>
          <w:szCs w:val="28"/>
        </w:rPr>
        <w:t>110.3.1 Footing and foundation inspection</w:t>
      </w:r>
    </w:p>
    <w:p w14:paraId="13CBEFF2" w14:textId="77777777" w:rsidR="00243D22" w:rsidRPr="00FF221A" w:rsidRDefault="00243D22" w:rsidP="00243D22">
      <w:pPr>
        <w:spacing w:after="0"/>
        <w:rPr>
          <w:rFonts w:ascii="Arial" w:hAnsi="Arial" w:cs="Arial"/>
        </w:rPr>
      </w:pPr>
      <w:r w:rsidRPr="00FF221A">
        <w:rPr>
          <w:rFonts w:ascii="Arial" w:hAnsi="Arial" w:cs="Arial"/>
        </w:rPr>
        <w:tab/>
        <w:t>After excavations for footing are complete and any reinforcing steel is in place.</w:t>
      </w:r>
    </w:p>
    <w:p w14:paraId="11C0C17A" w14:textId="2E9B96AC" w:rsidR="00243D22" w:rsidRPr="00FF221A" w:rsidRDefault="00243D22" w:rsidP="00243D22">
      <w:pPr>
        <w:rPr>
          <w:rFonts w:ascii="Arial" w:hAnsi="Arial" w:cs="Arial"/>
        </w:rPr>
      </w:pPr>
      <w:r w:rsidRPr="00FF221A">
        <w:rPr>
          <w:rFonts w:ascii="Arial" w:hAnsi="Arial" w:cs="Arial"/>
        </w:rPr>
        <w:tab/>
        <w:t>Concrete foundations</w:t>
      </w:r>
      <w:r w:rsidR="00736F43" w:rsidRPr="00FF221A">
        <w:rPr>
          <w:rFonts w:ascii="Arial" w:hAnsi="Arial" w:cs="Arial"/>
        </w:rPr>
        <w:t xml:space="preserve"> and</w:t>
      </w:r>
      <w:r w:rsidRPr="00FF221A">
        <w:rPr>
          <w:rFonts w:ascii="Arial" w:hAnsi="Arial" w:cs="Arial"/>
        </w:rPr>
        <w:t xml:space="preserve"> required forms are in place</w:t>
      </w:r>
      <w:r w:rsidR="000933AF" w:rsidRPr="00FF221A">
        <w:rPr>
          <w:rFonts w:ascii="Arial" w:hAnsi="Arial" w:cs="Arial"/>
        </w:rPr>
        <w:t>.</w:t>
      </w:r>
    </w:p>
    <w:p w14:paraId="46736CA3" w14:textId="1DB5C848" w:rsidR="000933AF" w:rsidRPr="00955AA2" w:rsidRDefault="00243D22" w:rsidP="009A3597">
      <w:pPr>
        <w:spacing w:after="0"/>
        <w:rPr>
          <w:rFonts w:ascii="Arial Narrow" w:hAnsi="Arial Narrow"/>
          <w:sz w:val="28"/>
          <w:szCs w:val="28"/>
        </w:rPr>
      </w:pPr>
      <w:r w:rsidRPr="00955AA2">
        <w:rPr>
          <w:rFonts w:ascii="Brandon Grotesque Bold" w:hAnsi="Brandon Grotesque Bold"/>
          <w:sz w:val="28"/>
          <w:szCs w:val="28"/>
        </w:rPr>
        <w:t>IECC C105.2.1</w:t>
      </w:r>
      <w:r w:rsidRPr="00955AA2">
        <w:rPr>
          <w:rFonts w:ascii="Arial Narrow" w:hAnsi="Arial Narrow"/>
          <w:sz w:val="28"/>
          <w:szCs w:val="28"/>
        </w:rPr>
        <w:t xml:space="preserve"> </w:t>
      </w:r>
    </w:p>
    <w:p w14:paraId="2ACB2DC2" w14:textId="7254AB1C" w:rsidR="00243D22" w:rsidRPr="00FF221A" w:rsidRDefault="00243D22" w:rsidP="000933AF">
      <w:pPr>
        <w:spacing w:after="0"/>
        <w:ind w:left="720"/>
        <w:rPr>
          <w:rFonts w:ascii="Arial" w:hAnsi="Arial" w:cs="Arial"/>
        </w:rPr>
      </w:pPr>
      <w:r w:rsidRPr="00FF221A">
        <w:rPr>
          <w:rFonts w:ascii="Arial" w:hAnsi="Arial" w:cs="Arial"/>
        </w:rPr>
        <w:t xml:space="preserve">Footing and foundation insulation </w:t>
      </w:r>
      <w:r w:rsidRPr="00FF221A">
        <w:rPr>
          <w:rFonts w:ascii="Arial" w:hAnsi="Arial" w:cs="Arial"/>
          <w:i/>
          <w:iCs/>
        </w:rPr>
        <w:t>R</w:t>
      </w:r>
      <w:r w:rsidRPr="00FF221A">
        <w:rPr>
          <w:rFonts w:ascii="Arial" w:hAnsi="Arial" w:cs="Arial"/>
        </w:rPr>
        <w:t>-value, location, thickness, depth, burial and protection of insulation (when insulation is required by construction documents)</w:t>
      </w:r>
      <w:r w:rsidR="000933AF" w:rsidRPr="00FF221A">
        <w:rPr>
          <w:rFonts w:ascii="Arial" w:hAnsi="Arial" w:cs="Arial"/>
        </w:rPr>
        <w:t>.</w:t>
      </w:r>
    </w:p>
    <w:p w14:paraId="3535337B" w14:textId="77777777" w:rsidR="000933AF" w:rsidRPr="00923643" w:rsidRDefault="000933AF" w:rsidP="000933AF">
      <w:pPr>
        <w:spacing w:after="0"/>
        <w:ind w:left="720"/>
        <w:rPr>
          <w:rFonts w:ascii="Arial Narrow" w:hAnsi="Arial Narrow"/>
          <w:sz w:val="24"/>
          <w:szCs w:val="24"/>
        </w:rPr>
      </w:pPr>
    </w:p>
    <w:p w14:paraId="4FA73F9A" w14:textId="77777777" w:rsidR="00243D22" w:rsidRPr="00955AA2" w:rsidRDefault="00243D22" w:rsidP="00243D22">
      <w:pPr>
        <w:spacing w:after="0"/>
        <w:rPr>
          <w:rFonts w:ascii="Brandon Grotesque Bold" w:hAnsi="Brandon Grotesque Bold"/>
          <w:sz w:val="28"/>
          <w:szCs w:val="28"/>
        </w:rPr>
      </w:pPr>
      <w:r w:rsidRPr="00955AA2">
        <w:rPr>
          <w:rFonts w:ascii="Brandon Grotesque Bold" w:hAnsi="Brandon Grotesque Bold"/>
          <w:sz w:val="28"/>
          <w:szCs w:val="28"/>
        </w:rPr>
        <w:t>110.3.2 Concrete slab and under-floor inspection</w:t>
      </w:r>
    </w:p>
    <w:p w14:paraId="5E3FD7FA" w14:textId="5504B526" w:rsidR="00243D22" w:rsidRPr="00FF221A" w:rsidRDefault="00243D22" w:rsidP="00243D22">
      <w:pPr>
        <w:ind w:left="720"/>
        <w:rPr>
          <w:rFonts w:ascii="Arial" w:hAnsi="Arial" w:cs="Arial"/>
        </w:rPr>
      </w:pPr>
      <w:r w:rsidRPr="00FF221A">
        <w:rPr>
          <w:rFonts w:ascii="Arial" w:hAnsi="Arial" w:cs="Arial"/>
        </w:rPr>
        <w:t>After in-slab and under-floor reinforcing steel and building service equipment, conduit, piping accessories and other ancillary equipment items are in place, but before any concrete is placed or floor sheathing installed, including subfloor</w:t>
      </w:r>
      <w:r w:rsidR="000933AF" w:rsidRPr="00FF221A">
        <w:rPr>
          <w:rFonts w:ascii="Arial" w:hAnsi="Arial" w:cs="Arial"/>
        </w:rPr>
        <w:t>.</w:t>
      </w:r>
    </w:p>
    <w:p w14:paraId="524D7446" w14:textId="77777777" w:rsidR="00243D22" w:rsidRPr="00955AA2" w:rsidRDefault="00243D22" w:rsidP="00243D22">
      <w:pPr>
        <w:spacing w:after="0"/>
        <w:rPr>
          <w:rFonts w:ascii="Brandon Grotesque Bold" w:hAnsi="Brandon Grotesque Bold"/>
          <w:sz w:val="28"/>
          <w:szCs w:val="28"/>
        </w:rPr>
      </w:pPr>
      <w:r w:rsidRPr="00955AA2">
        <w:rPr>
          <w:rFonts w:ascii="Brandon Grotesque Bold" w:hAnsi="Brandon Grotesque Bold"/>
          <w:sz w:val="28"/>
          <w:szCs w:val="28"/>
        </w:rPr>
        <w:t xml:space="preserve">110.3.3 Lowest floor elevation (flood-hazard areas) </w:t>
      </w:r>
    </w:p>
    <w:p w14:paraId="00729533" w14:textId="75F9D192" w:rsidR="00243D22" w:rsidRPr="00FF221A" w:rsidRDefault="00243D22" w:rsidP="00243D22">
      <w:pPr>
        <w:ind w:left="720"/>
        <w:rPr>
          <w:rFonts w:ascii="Arial" w:hAnsi="Arial" w:cs="Arial"/>
        </w:rPr>
      </w:pPr>
      <w:r w:rsidRPr="00FF221A">
        <w:rPr>
          <w:rFonts w:ascii="Arial" w:hAnsi="Arial" w:cs="Arial"/>
        </w:rPr>
        <w:t>After placement of the lowest floor, including basements, and prior to vertical construction the elevation certification shall be submitted to the building official</w:t>
      </w:r>
      <w:r w:rsidR="000933AF" w:rsidRPr="00FF221A">
        <w:rPr>
          <w:rFonts w:ascii="Arial" w:hAnsi="Arial" w:cs="Arial"/>
        </w:rPr>
        <w:t>.</w:t>
      </w:r>
    </w:p>
    <w:p w14:paraId="0BE9B1D9" w14:textId="1F588336" w:rsidR="000933AF" w:rsidRDefault="000933AF" w:rsidP="00243D22">
      <w:pPr>
        <w:ind w:left="720"/>
        <w:rPr>
          <w:rFonts w:ascii="Arial Narrow" w:hAnsi="Arial Narrow"/>
          <w:sz w:val="24"/>
          <w:szCs w:val="24"/>
        </w:rPr>
      </w:pPr>
    </w:p>
    <w:p w14:paraId="21AE7CFF" w14:textId="77777777" w:rsidR="000933AF" w:rsidRPr="00923643" w:rsidRDefault="000933AF" w:rsidP="00243D22">
      <w:pPr>
        <w:ind w:left="720"/>
        <w:rPr>
          <w:rFonts w:ascii="Arial Narrow" w:hAnsi="Arial Narrow"/>
          <w:sz w:val="24"/>
          <w:szCs w:val="24"/>
        </w:rPr>
      </w:pPr>
    </w:p>
    <w:p w14:paraId="46D26AFE" w14:textId="77777777" w:rsidR="00243D22" w:rsidRPr="00955AA2" w:rsidRDefault="00243D22" w:rsidP="00243D22">
      <w:pPr>
        <w:spacing w:after="0"/>
        <w:rPr>
          <w:rFonts w:ascii="Brandon Grotesque Bold" w:hAnsi="Brandon Grotesque Bold"/>
          <w:sz w:val="28"/>
          <w:szCs w:val="28"/>
        </w:rPr>
      </w:pPr>
      <w:r w:rsidRPr="00955AA2">
        <w:rPr>
          <w:rFonts w:ascii="Brandon Grotesque Bold" w:hAnsi="Brandon Grotesque Bold"/>
          <w:sz w:val="28"/>
          <w:szCs w:val="28"/>
        </w:rPr>
        <w:t>110.3.4 Frame inspection</w:t>
      </w:r>
    </w:p>
    <w:p w14:paraId="115F6539" w14:textId="3DFDF5F7" w:rsidR="00243D22" w:rsidRPr="00FF221A" w:rsidRDefault="00243D22" w:rsidP="00243D22">
      <w:pPr>
        <w:ind w:left="720"/>
        <w:rPr>
          <w:rFonts w:ascii="Arial" w:hAnsi="Arial" w:cs="Arial"/>
        </w:rPr>
      </w:pPr>
      <w:r w:rsidRPr="00FF221A">
        <w:rPr>
          <w:rFonts w:ascii="Arial" w:hAnsi="Arial" w:cs="Arial"/>
        </w:rPr>
        <w:t>After the roof deck or sheathing, all framing, fire-blocking, and bracing are in place and pipes, chimneys, and vents to be concealed are complete and the installation of the rough electrical, plumbing, heating wires, pipes and ducts are complete</w:t>
      </w:r>
      <w:r w:rsidR="000933AF" w:rsidRPr="00FF221A">
        <w:rPr>
          <w:rFonts w:ascii="Arial" w:hAnsi="Arial" w:cs="Arial"/>
        </w:rPr>
        <w:t>.</w:t>
      </w:r>
    </w:p>
    <w:p w14:paraId="13BAFD92" w14:textId="77777777" w:rsidR="00243D22" w:rsidRPr="00955AA2" w:rsidRDefault="00243D22" w:rsidP="00243D22">
      <w:pPr>
        <w:spacing w:after="0"/>
        <w:rPr>
          <w:rFonts w:ascii="Brandon Grotesque Bold" w:hAnsi="Brandon Grotesque Bold"/>
          <w:sz w:val="28"/>
          <w:szCs w:val="28"/>
        </w:rPr>
      </w:pPr>
      <w:r w:rsidRPr="00955AA2">
        <w:rPr>
          <w:rFonts w:ascii="Brandon Grotesque Bold" w:hAnsi="Brandon Grotesque Bold"/>
          <w:sz w:val="28"/>
          <w:szCs w:val="28"/>
        </w:rPr>
        <w:t xml:space="preserve">IECC C105.2.2 Thermal envelope </w:t>
      </w:r>
    </w:p>
    <w:p w14:paraId="79688DCD" w14:textId="678E38A2" w:rsidR="00033993" w:rsidRPr="00FF221A" w:rsidRDefault="00243D22" w:rsidP="000933AF">
      <w:pPr>
        <w:ind w:left="720"/>
        <w:rPr>
          <w:rFonts w:ascii="Arial" w:hAnsi="Arial" w:cs="Arial"/>
        </w:rPr>
      </w:pPr>
      <w:r w:rsidRPr="00FF221A">
        <w:rPr>
          <w:rFonts w:ascii="Arial" w:hAnsi="Arial" w:cs="Arial"/>
        </w:rPr>
        <w:t>Verify the correct type of insulation, R-values, location of insulation, fenestration, U-factor, SHGC, and VT, and that air leakage controls are properly installed</w:t>
      </w:r>
      <w:r w:rsidR="000933AF" w:rsidRPr="00FF221A">
        <w:rPr>
          <w:rFonts w:ascii="Arial" w:hAnsi="Arial" w:cs="Arial"/>
        </w:rPr>
        <w:t>.</w:t>
      </w:r>
    </w:p>
    <w:p w14:paraId="6A1076C8" w14:textId="77777777" w:rsidR="00243D22" w:rsidRPr="00955AA2" w:rsidRDefault="00243D22" w:rsidP="00243D22">
      <w:pPr>
        <w:spacing w:after="0"/>
        <w:rPr>
          <w:rFonts w:ascii="Brandon Grotesque Bold" w:hAnsi="Brandon Grotesque Bold"/>
          <w:sz w:val="28"/>
          <w:szCs w:val="28"/>
        </w:rPr>
      </w:pPr>
      <w:r w:rsidRPr="00955AA2">
        <w:rPr>
          <w:rFonts w:ascii="Brandon Grotesque Bold" w:hAnsi="Brandon Grotesque Bold"/>
          <w:sz w:val="28"/>
          <w:szCs w:val="28"/>
        </w:rPr>
        <w:t>110.3.5 Lath, gypsum board and gypsum panel product inspection</w:t>
      </w:r>
    </w:p>
    <w:p w14:paraId="14A9C674" w14:textId="77777777" w:rsidR="00243D22" w:rsidRPr="00FF221A" w:rsidRDefault="00243D22" w:rsidP="00243D22">
      <w:pPr>
        <w:ind w:left="720"/>
        <w:rPr>
          <w:rFonts w:ascii="Arial" w:hAnsi="Arial" w:cs="Arial"/>
        </w:rPr>
      </w:pPr>
      <w:r w:rsidRPr="00FF221A">
        <w:rPr>
          <w:rFonts w:ascii="Arial" w:hAnsi="Arial" w:cs="Arial"/>
        </w:rPr>
        <w:t>After lathing, gypsum board and gypsum panel products, interior and exterior are in place but before any plastering is applier or gypsum product joints and fasteners are taped and finished.</w:t>
      </w:r>
    </w:p>
    <w:p w14:paraId="502F03EA" w14:textId="77777777" w:rsidR="00243D22" w:rsidRPr="00955AA2" w:rsidRDefault="00243D22" w:rsidP="00243D22">
      <w:pPr>
        <w:spacing w:after="0"/>
        <w:rPr>
          <w:rFonts w:ascii="Brandon Grotesque Bold" w:hAnsi="Brandon Grotesque Bold"/>
          <w:sz w:val="28"/>
          <w:szCs w:val="28"/>
        </w:rPr>
      </w:pPr>
      <w:r w:rsidRPr="00955AA2">
        <w:rPr>
          <w:rFonts w:ascii="Brandon Grotesque Bold" w:hAnsi="Brandon Grotesque Bold"/>
          <w:sz w:val="28"/>
          <w:szCs w:val="28"/>
        </w:rPr>
        <w:t>110.3.6 Weather-exposed balcony and walking surface waterproofing</w:t>
      </w:r>
    </w:p>
    <w:p w14:paraId="36B6158E" w14:textId="561F940A" w:rsidR="00243D22" w:rsidRPr="00FF221A" w:rsidRDefault="00243D22" w:rsidP="00243D22">
      <w:pPr>
        <w:ind w:left="720"/>
        <w:rPr>
          <w:rFonts w:ascii="Arial" w:hAnsi="Arial" w:cs="Arial"/>
        </w:rPr>
      </w:pPr>
      <w:r w:rsidRPr="00FF221A">
        <w:rPr>
          <w:rFonts w:ascii="Arial" w:hAnsi="Arial" w:cs="Arial"/>
        </w:rPr>
        <w:t>Balcony and walking surfaces exposed to water from direct or blowing rain, snow or irrigation and the structural framing is protected by an impervious moisture barrier, all elements of the moisture barriers system shall not be concealed until inspected and approved</w:t>
      </w:r>
      <w:r w:rsidR="000933AF" w:rsidRPr="00FF221A">
        <w:rPr>
          <w:rFonts w:ascii="Arial" w:hAnsi="Arial" w:cs="Arial"/>
        </w:rPr>
        <w:t>.</w:t>
      </w:r>
    </w:p>
    <w:p w14:paraId="0265B17F" w14:textId="77777777" w:rsidR="00243D22" w:rsidRPr="00955AA2" w:rsidRDefault="00243D22" w:rsidP="00243D22">
      <w:pPr>
        <w:spacing w:after="0"/>
        <w:rPr>
          <w:rFonts w:ascii="Brandon Grotesque Bold" w:hAnsi="Brandon Grotesque Bold"/>
          <w:sz w:val="28"/>
          <w:szCs w:val="28"/>
        </w:rPr>
      </w:pPr>
      <w:r w:rsidRPr="00955AA2">
        <w:rPr>
          <w:rFonts w:ascii="Brandon Grotesque Bold" w:hAnsi="Brandon Grotesque Bold"/>
          <w:sz w:val="28"/>
          <w:szCs w:val="28"/>
        </w:rPr>
        <w:t>110.3.7 Fire- and smoke-resistant penetrations</w:t>
      </w:r>
    </w:p>
    <w:p w14:paraId="1256FE80" w14:textId="147F20C6" w:rsidR="00243D22" w:rsidRPr="00FF221A" w:rsidRDefault="00243D22" w:rsidP="00243D22">
      <w:pPr>
        <w:ind w:left="720"/>
        <w:rPr>
          <w:rFonts w:ascii="Arial" w:hAnsi="Arial" w:cs="Arial"/>
        </w:rPr>
      </w:pPr>
      <w:r w:rsidRPr="00FF221A">
        <w:rPr>
          <w:rFonts w:ascii="Arial" w:hAnsi="Arial" w:cs="Arial"/>
        </w:rPr>
        <w:t>Protection of joints and penetrations in fire-resistance-rated assemblies, smoke barriers, and smoke partitions shall not be concealed until inspected and approved</w:t>
      </w:r>
      <w:r w:rsidR="000933AF" w:rsidRPr="00FF221A">
        <w:rPr>
          <w:rFonts w:ascii="Arial" w:hAnsi="Arial" w:cs="Arial"/>
        </w:rPr>
        <w:t>.</w:t>
      </w:r>
    </w:p>
    <w:p w14:paraId="2E6E322B" w14:textId="77777777" w:rsidR="00243D22" w:rsidRPr="00955AA2" w:rsidRDefault="00243D22" w:rsidP="00243D22">
      <w:pPr>
        <w:spacing w:after="0"/>
        <w:rPr>
          <w:rFonts w:ascii="Brandon Grotesque Bold" w:hAnsi="Brandon Grotesque Bold"/>
          <w:sz w:val="28"/>
          <w:szCs w:val="28"/>
        </w:rPr>
      </w:pPr>
      <w:r w:rsidRPr="00955AA2">
        <w:rPr>
          <w:rFonts w:ascii="Brandon Grotesque Bold" w:hAnsi="Brandon Grotesque Bold"/>
          <w:sz w:val="28"/>
          <w:szCs w:val="28"/>
        </w:rPr>
        <w:t>110.3.8 Energy efficiency inspections</w:t>
      </w:r>
    </w:p>
    <w:p w14:paraId="548778E8" w14:textId="6C18F6F0" w:rsidR="00243D22" w:rsidRPr="00FF221A" w:rsidRDefault="00243D22" w:rsidP="00243D22">
      <w:pPr>
        <w:ind w:left="720"/>
        <w:rPr>
          <w:rFonts w:ascii="Arial" w:hAnsi="Arial" w:cs="Arial"/>
        </w:rPr>
      </w:pPr>
      <w:r w:rsidRPr="00FF221A">
        <w:rPr>
          <w:rFonts w:ascii="Arial" w:hAnsi="Arial" w:cs="Arial"/>
        </w:rPr>
        <w:t xml:space="preserve">Inspections shall be made to determine compliance with the International Energy Conservation Code (IECC) and shall include, but not be limited to inspections for: envelope insulation </w:t>
      </w:r>
      <w:r w:rsidRPr="00FF221A">
        <w:rPr>
          <w:rFonts w:ascii="Arial" w:hAnsi="Arial" w:cs="Arial"/>
          <w:i/>
          <w:iCs/>
        </w:rPr>
        <w:t>R</w:t>
      </w:r>
      <w:r w:rsidRPr="00FF221A">
        <w:rPr>
          <w:rFonts w:ascii="Arial" w:hAnsi="Arial" w:cs="Arial"/>
        </w:rPr>
        <w:t xml:space="preserve">- and </w:t>
      </w:r>
      <w:r w:rsidRPr="00FF221A">
        <w:rPr>
          <w:rFonts w:ascii="Arial" w:hAnsi="Arial" w:cs="Arial"/>
          <w:i/>
          <w:iCs/>
        </w:rPr>
        <w:t>U</w:t>
      </w:r>
      <w:r w:rsidRPr="00FF221A">
        <w:rPr>
          <w:rFonts w:ascii="Arial" w:hAnsi="Arial" w:cs="Arial"/>
        </w:rPr>
        <w:t xml:space="preserve">-values, fenestration </w:t>
      </w:r>
      <w:r w:rsidRPr="00FF221A">
        <w:rPr>
          <w:rFonts w:ascii="Arial" w:hAnsi="Arial" w:cs="Arial"/>
          <w:i/>
          <w:iCs/>
        </w:rPr>
        <w:t>U</w:t>
      </w:r>
      <w:r w:rsidRPr="00FF221A">
        <w:rPr>
          <w:rFonts w:ascii="Arial" w:hAnsi="Arial" w:cs="Arial"/>
        </w:rPr>
        <w:t xml:space="preserve">-value and SHGC, duct system </w:t>
      </w:r>
      <w:r w:rsidRPr="00FF221A">
        <w:rPr>
          <w:rFonts w:ascii="Arial" w:hAnsi="Arial" w:cs="Arial"/>
          <w:i/>
          <w:iCs/>
        </w:rPr>
        <w:t>R</w:t>
      </w:r>
      <w:r w:rsidRPr="00FF221A">
        <w:rPr>
          <w:rFonts w:ascii="Arial" w:hAnsi="Arial" w:cs="Arial"/>
        </w:rPr>
        <w:t>-value, and HVAC and water-heating equipment efficiency</w:t>
      </w:r>
      <w:r w:rsidR="000933AF" w:rsidRPr="00FF221A">
        <w:rPr>
          <w:rFonts w:ascii="Arial" w:hAnsi="Arial" w:cs="Arial"/>
        </w:rPr>
        <w:t>.</w:t>
      </w:r>
    </w:p>
    <w:p w14:paraId="6C363B96" w14:textId="77777777" w:rsidR="00243D22" w:rsidRPr="00955AA2" w:rsidRDefault="00243D22" w:rsidP="00243D22">
      <w:pPr>
        <w:spacing w:after="0"/>
        <w:rPr>
          <w:rFonts w:ascii="Brandon Grotesque Bold" w:hAnsi="Brandon Grotesque Bold"/>
          <w:sz w:val="28"/>
          <w:szCs w:val="28"/>
        </w:rPr>
      </w:pPr>
      <w:r w:rsidRPr="00955AA2">
        <w:rPr>
          <w:rFonts w:ascii="Brandon Grotesque Bold" w:hAnsi="Brandon Grotesque Bold"/>
          <w:sz w:val="28"/>
          <w:szCs w:val="28"/>
        </w:rPr>
        <w:t>110.3.9 Other inspections</w:t>
      </w:r>
    </w:p>
    <w:p w14:paraId="7798EB7D" w14:textId="14C63912" w:rsidR="00243D22" w:rsidRPr="00FF221A" w:rsidRDefault="00243D22" w:rsidP="00243D22">
      <w:pPr>
        <w:ind w:left="720"/>
        <w:rPr>
          <w:rFonts w:ascii="Arial" w:hAnsi="Arial" w:cs="Arial"/>
        </w:rPr>
      </w:pPr>
      <w:r w:rsidRPr="00FF221A">
        <w:rPr>
          <w:rFonts w:ascii="Arial" w:hAnsi="Arial" w:cs="Arial"/>
        </w:rPr>
        <w:t>Other inspections of any construction work as required by the building official to ascertain compliance with the provisions of this code and other laws that are enforced by the City</w:t>
      </w:r>
      <w:r w:rsidR="000933AF" w:rsidRPr="00FF221A">
        <w:rPr>
          <w:rFonts w:ascii="Arial" w:hAnsi="Arial" w:cs="Arial"/>
        </w:rPr>
        <w:t>.</w:t>
      </w:r>
    </w:p>
    <w:p w14:paraId="408F204F" w14:textId="77777777" w:rsidR="00243D22" w:rsidRPr="00955AA2" w:rsidRDefault="00243D22" w:rsidP="00243D22">
      <w:pPr>
        <w:spacing w:after="0"/>
        <w:rPr>
          <w:rFonts w:ascii="Brandon Grotesque Bold" w:hAnsi="Brandon Grotesque Bold"/>
          <w:sz w:val="28"/>
          <w:szCs w:val="28"/>
        </w:rPr>
      </w:pPr>
      <w:r w:rsidRPr="00955AA2">
        <w:rPr>
          <w:rFonts w:ascii="Brandon Grotesque Bold" w:hAnsi="Brandon Grotesque Bold"/>
          <w:sz w:val="28"/>
          <w:szCs w:val="28"/>
        </w:rPr>
        <w:t>110.3.10 Special inspections</w:t>
      </w:r>
    </w:p>
    <w:p w14:paraId="4DD740F4" w14:textId="13881FF7" w:rsidR="00243D22" w:rsidRPr="00FF221A" w:rsidRDefault="00243D22" w:rsidP="00243D22">
      <w:pPr>
        <w:rPr>
          <w:rFonts w:ascii="Arial" w:hAnsi="Arial" w:cs="Arial"/>
        </w:rPr>
      </w:pPr>
      <w:r w:rsidRPr="00FF221A">
        <w:rPr>
          <w:rFonts w:ascii="Arial" w:hAnsi="Arial" w:cs="Arial"/>
        </w:rPr>
        <w:tab/>
        <w:t>As required by IBC Chapter 17</w:t>
      </w:r>
      <w:r w:rsidR="000933AF" w:rsidRPr="00FF221A">
        <w:rPr>
          <w:rFonts w:ascii="Arial" w:hAnsi="Arial" w:cs="Arial"/>
        </w:rPr>
        <w:t>.</w:t>
      </w:r>
    </w:p>
    <w:p w14:paraId="55E3AAB4" w14:textId="77777777" w:rsidR="00243D22" w:rsidRPr="00955AA2" w:rsidRDefault="00243D22" w:rsidP="00243D22">
      <w:pPr>
        <w:spacing w:after="0"/>
        <w:rPr>
          <w:rFonts w:ascii="Brandon Grotesque Bold" w:hAnsi="Brandon Grotesque Bold"/>
          <w:sz w:val="28"/>
          <w:szCs w:val="28"/>
        </w:rPr>
      </w:pPr>
      <w:r w:rsidRPr="00955AA2">
        <w:rPr>
          <w:rFonts w:ascii="Brandon Grotesque Bold" w:hAnsi="Brandon Grotesque Bold"/>
          <w:sz w:val="28"/>
          <w:szCs w:val="28"/>
        </w:rPr>
        <w:t>110.3.11 Final inspection</w:t>
      </w:r>
    </w:p>
    <w:p w14:paraId="1A18A1F8" w14:textId="683EF196" w:rsidR="00243D22" w:rsidRPr="00FF221A" w:rsidRDefault="00243D22" w:rsidP="00243D22">
      <w:pPr>
        <w:ind w:left="720"/>
        <w:rPr>
          <w:rFonts w:ascii="Arial" w:hAnsi="Arial" w:cs="Arial"/>
        </w:rPr>
      </w:pPr>
      <w:r w:rsidRPr="00FF221A">
        <w:rPr>
          <w:rFonts w:ascii="Arial" w:hAnsi="Arial" w:cs="Arial"/>
        </w:rPr>
        <w:t>After all work required by the building permit is completed and required documentation has been submitted to the building official</w:t>
      </w:r>
      <w:r w:rsidR="000933AF" w:rsidRPr="00FF221A">
        <w:rPr>
          <w:rFonts w:ascii="Arial" w:hAnsi="Arial" w:cs="Arial"/>
        </w:rPr>
        <w:t>.</w:t>
      </w:r>
    </w:p>
    <w:p w14:paraId="7FAAB595" w14:textId="53051721" w:rsidR="00033993" w:rsidRDefault="00033993" w:rsidP="00243D22">
      <w:pPr>
        <w:ind w:left="720"/>
        <w:rPr>
          <w:rFonts w:ascii="Arial Narrow" w:hAnsi="Arial Narrow"/>
          <w:sz w:val="24"/>
          <w:szCs w:val="24"/>
        </w:rPr>
      </w:pPr>
    </w:p>
    <w:p w14:paraId="05552C87" w14:textId="2F99DADC" w:rsidR="00033993" w:rsidRDefault="00033993" w:rsidP="00243D22">
      <w:pPr>
        <w:ind w:left="720"/>
        <w:rPr>
          <w:rFonts w:ascii="Arial Narrow" w:hAnsi="Arial Narrow"/>
          <w:sz w:val="24"/>
          <w:szCs w:val="24"/>
        </w:rPr>
      </w:pPr>
    </w:p>
    <w:p w14:paraId="3C6DFD05" w14:textId="62906D26" w:rsidR="00033993" w:rsidRDefault="00033993" w:rsidP="00243D22">
      <w:pPr>
        <w:ind w:left="720"/>
        <w:rPr>
          <w:rFonts w:ascii="Arial Narrow" w:hAnsi="Arial Narrow"/>
          <w:sz w:val="24"/>
          <w:szCs w:val="24"/>
        </w:rPr>
      </w:pPr>
    </w:p>
    <w:p w14:paraId="06FD1EB1" w14:textId="091F761C" w:rsidR="00033993" w:rsidRDefault="00033993" w:rsidP="00DF134D">
      <w:pPr>
        <w:rPr>
          <w:rFonts w:ascii="Arial Narrow" w:hAnsi="Arial Narrow"/>
          <w:sz w:val="24"/>
          <w:szCs w:val="24"/>
        </w:rPr>
      </w:pPr>
    </w:p>
    <w:p w14:paraId="2BFA633B" w14:textId="3FBDA99F" w:rsidR="00FF221A" w:rsidRDefault="00FF221A" w:rsidP="00DF134D">
      <w:pPr>
        <w:rPr>
          <w:rFonts w:ascii="Arial Narrow" w:hAnsi="Arial Narrow"/>
          <w:sz w:val="24"/>
          <w:szCs w:val="24"/>
        </w:rPr>
      </w:pPr>
    </w:p>
    <w:p w14:paraId="2F2F60CB" w14:textId="77777777" w:rsidR="00FF221A" w:rsidRDefault="00FF221A" w:rsidP="00DF134D">
      <w:pPr>
        <w:rPr>
          <w:rFonts w:ascii="Arial Narrow" w:hAnsi="Arial Narrow"/>
          <w:sz w:val="24"/>
          <w:szCs w:val="24"/>
        </w:rPr>
      </w:pPr>
    </w:p>
    <w:p w14:paraId="7787F165" w14:textId="7EA840A1" w:rsidR="00BF678F" w:rsidRPr="00CF5B3C" w:rsidRDefault="00BF678F" w:rsidP="00BF678F">
      <w:pPr>
        <w:rPr>
          <w:rFonts w:ascii="Brandon Grotesque Bold" w:hAnsi="Brandon Grotesque Bold"/>
          <w:b/>
          <w:bCs/>
          <w:sz w:val="28"/>
          <w:szCs w:val="28"/>
        </w:rPr>
      </w:pPr>
      <w:r w:rsidRPr="00CF5B3C">
        <w:rPr>
          <w:rFonts w:ascii="Brandon Grotesque Bold" w:hAnsi="Brandon Grotesque Bold"/>
          <w:b/>
          <w:bCs/>
          <w:sz w:val="28"/>
          <w:szCs w:val="28"/>
        </w:rPr>
        <w:t>City of Bastrop Inspections</w:t>
      </w:r>
    </w:p>
    <w:p w14:paraId="25A215CB" w14:textId="77777777" w:rsidR="00A83B1C" w:rsidRPr="00923643" w:rsidRDefault="00A83B1C" w:rsidP="00A83B1C">
      <w:pPr>
        <w:spacing w:after="0" w:line="276" w:lineRule="auto"/>
        <w:rPr>
          <w:rFonts w:ascii="Arial Narrow" w:hAnsi="Arial Narrow"/>
          <w:sz w:val="24"/>
          <w:szCs w:val="24"/>
        </w:rPr>
        <w:sectPr w:rsidR="00A83B1C" w:rsidRPr="00923643" w:rsidSect="00923643">
          <w:footerReference w:type="default" r:id="rId10"/>
          <w:pgSz w:w="12240" w:h="15840"/>
          <w:pgMar w:top="720" w:right="720" w:bottom="720" w:left="720" w:header="720" w:footer="720" w:gutter="0"/>
          <w:cols w:space="720"/>
          <w:docGrid w:linePitch="360"/>
        </w:sectPr>
      </w:pPr>
    </w:p>
    <w:p w14:paraId="131DE0E2" w14:textId="509B3014" w:rsidR="00627BE7" w:rsidRPr="00FF221A" w:rsidRDefault="00A83B1C" w:rsidP="009B59C0">
      <w:pPr>
        <w:pStyle w:val="ListParagraph"/>
        <w:numPr>
          <w:ilvl w:val="0"/>
          <w:numId w:val="1"/>
        </w:numPr>
        <w:spacing w:after="0" w:line="276" w:lineRule="auto"/>
        <w:rPr>
          <w:rFonts w:ascii="Arial" w:hAnsi="Arial" w:cs="Arial"/>
        </w:rPr>
      </w:pPr>
      <w:r w:rsidRPr="00FF221A">
        <w:rPr>
          <w:rFonts w:ascii="Arial" w:hAnsi="Arial" w:cs="Arial"/>
        </w:rPr>
        <w:t>Building Layout</w:t>
      </w:r>
    </w:p>
    <w:p w14:paraId="6C90438F" w14:textId="57D6AAB2" w:rsidR="00A83B1C" w:rsidRPr="00FF221A" w:rsidRDefault="00A83B1C" w:rsidP="009B59C0">
      <w:pPr>
        <w:pStyle w:val="ListParagraph"/>
        <w:numPr>
          <w:ilvl w:val="0"/>
          <w:numId w:val="1"/>
        </w:numPr>
        <w:spacing w:after="0" w:line="276" w:lineRule="auto"/>
        <w:rPr>
          <w:rFonts w:ascii="Arial" w:hAnsi="Arial" w:cs="Arial"/>
        </w:rPr>
      </w:pPr>
      <w:r w:rsidRPr="00FF221A">
        <w:rPr>
          <w:rFonts w:ascii="Arial" w:hAnsi="Arial" w:cs="Arial"/>
        </w:rPr>
        <w:t>Electrical Temporary Pole</w:t>
      </w:r>
    </w:p>
    <w:p w14:paraId="615F60A1" w14:textId="1297B9C2" w:rsidR="00A83B1C" w:rsidRPr="00FF221A" w:rsidRDefault="00A83B1C" w:rsidP="009B59C0">
      <w:pPr>
        <w:pStyle w:val="ListParagraph"/>
        <w:numPr>
          <w:ilvl w:val="0"/>
          <w:numId w:val="1"/>
        </w:numPr>
        <w:spacing w:after="0" w:line="276" w:lineRule="auto"/>
        <w:rPr>
          <w:rFonts w:ascii="Arial" w:hAnsi="Arial" w:cs="Arial"/>
        </w:rPr>
      </w:pPr>
      <w:r w:rsidRPr="00FF221A">
        <w:rPr>
          <w:rFonts w:ascii="Arial" w:hAnsi="Arial" w:cs="Arial"/>
        </w:rPr>
        <w:t>Plumbing Water Yard Line</w:t>
      </w:r>
    </w:p>
    <w:p w14:paraId="61BE0165" w14:textId="3EC7C3FC" w:rsidR="00A83B1C" w:rsidRPr="00FF221A" w:rsidRDefault="00A83B1C" w:rsidP="009B59C0">
      <w:pPr>
        <w:pStyle w:val="ListParagraph"/>
        <w:numPr>
          <w:ilvl w:val="0"/>
          <w:numId w:val="1"/>
        </w:numPr>
        <w:spacing w:after="0" w:line="276" w:lineRule="auto"/>
        <w:rPr>
          <w:rFonts w:ascii="Arial" w:hAnsi="Arial" w:cs="Arial"/>
        </w:rPr>
      </w:pPr>
      <w:r w:rsidRPr="00FF221A">
        <w:rPr>
          <w:rFonts w:ascii="Arial" w:hAnsi="Arial" w:cs="Arial"/>
        </w:rPr>
        <w:t>Plumbing Sewer Yard Line</w:t>
      </w:r>
    </w:p>
    <w:p w14:paraId="10B65FDC" w14:textId="7CA293D7" w:rsidR="00A83B1C" w:rsidRPr="00FF221A" w:rsidRDefault="00A83B1C" w:rsidP="009B59C0">
      <w:pPr>
        <w:pStyle w:val="ListParagraph"/>
        <w:numPr>
          <w:ilvl w:val="0"/>
          <w:numId w:val="1"/>
        </w:numPr>
        <w:spacing w:after="0" w:line="276" w:lineRule="auto"/>
        <w:rPr>
          <w:rFonts w:ascii="Arial" w:hAnsi="Arial" w:cs="Arial"/>
        </w:rPr>
      </w:pPr>
      <w:r w:rsidRPr="00FF221A">
        <w:rPr>
          <w:rFonts w:ascii="Arial" w:hAnsi="Arial" w:cs="Arial"/>
        </w:rPr>
        <w:t>Electrical Pre-Pour Bonding</w:t>
      </w:r>
    </w:p>
    <w:p w14:paraId="687289C4" w14:textId="16A84843" w:rsidR="00A83B1C" w:rsidRPr="00FF221A" w:rsidRDefault="00A83B1C" w:rsidP="009B59C0">
      <w:pPr>
        <w:pStyle w:val="ListParagraph"/>
        <w:numPr>
          <w:ilvl w:val="0"/>
          <w:numId w:val="1"/>
        </w:numPr>
        <w:spacing w:after="0" w:line="276" w:lineRule="auto"/>
        <w:rPr>
          <w:rFonts w:ascii="Arial" w:hAnsi="Arial" w:cs="Arial"/>
        </w:rPr>
      </w:pPr>
      <w:r w:rsidRPr="00FF221A">
        <w:rPr>
          <w:rFonts w:ascii="Arial" w:hAnsi="Arial" w:cs="Arial"/>
        </w:rPr>
        <w:t>Underground Fie Main Hydro/Visual</w:t>
      </w:r>
    </w:p>
    <w:p w14:paraId="50E8F2A1" w14:textId="416F7B19" w:rsidR="00A83B1C" w:rsidRPr="00FF221A" w:rsidRDefault="00A83B1C" w:rsidP="009B59C0">
      <w:pPr>
        <w:pStyle w:val="ListParagraph"/>
        <w:numPr>
          <w:ilvl w:val="0"/>
          <w:numId w:val="1"/>
        </w:numPr>
        <w:spacing w:after="0" w:line="276" w:lineRule="auto"/>
        <w:rPr>
          <w:rFonts w:ascii="Arial" w:hAnsi="Arial" w:cs="Arial"/>
        </w:rPr>
      </w:pPr>
      <w:r w:rsidRPr="00FF221A">
        <w:rPr>
          <w:rFonts w:ascii="Arial" w:hAnsi="Arial" w:cs="Arial"/>
        </w:rPr>
        <w:t>Plumbing Pre-Pour</w:t>
      </w:r>
    </w:p>
    <w:p w14:paraId="219407E5" w14:textId="3ABF1FBF" w:rsidR="00A83B1C" w:rsidRPr="00FF221A" w:rsidRDefault="00A83B1C" w:rsidP="009B59C0">
      <w:pPr>
        <w:pStyle w:val="ListParagraph"/>
        <w:numPr>
          <w:ilvl w:val="0"/>
          <w:numId w:val="1"/>
        </w:numPr>
        <w:spacing w:after="0" w:line="276" w:lineRule="auto"/>
        <w:rPr>
          <w:rFonts w:ascii="Arial" w:hAnsi="Arial" w:cs="Arial"/>
        </w:rPr>
      </w:pPr>
      <w:r w:rsidRPr="00FF221A">
        <w:rPr>
          <w:rFonts w:ascii="Arial" w:hAnsi="Arial" w:cs="Arial"/>
        </w:rPr>
        <w:t>Building Pre-Pour</w:t>
      </w:r>
    </w:p>
    <w:p w14:paraId="5131AF6A" w14:textId="2BD4A0FE" w:rsidR="00A83B1C" w:rsidRPr="00FF221A" w:rsidRDefault="00A83B1C" w:rsidP="009B59C0">
      <w:pPr>
        <w:pStyle w:val="ListParagraph"/>
        <w:numPr>
          <w:ilvl w:val="0"/>
          <w:numId w:val="1"/>
        </w:numPr>
        <w:spacing w:after="0" w:line="276" w:lineRule="auto"/>
        <w:rPr>
          <w:rFonts w:ascii="Arial" w:hAnsi="Arial" w:cs="Arial"/>
        </w:rPr>
      </w:pPr>
      <w:r w:rsidRPr="00FF221A">
        <w:rPr>
          <w:rFonts w:ascii="Arial" w:hAnsi="Arial" w:cs="Arial"/>
        </w:rPr>
        <w:t>Mechanical Smoke/Fire Dampers</w:t>
      </w:r>
    </w:p>
    <w:p w14:paraId="17310A7D" w14:textId="562AC1CB" w:rsidR="00A83B1C" w:rsidRPr="00FF221A" w:rsidRDefault="00A83B1C" w:rsidP="009B59C0">
      <w:pPr>
        <w:pStyle w:val="ListParagraph"/>
        <w:numPr>
          <w:ilvl w:val="0"/>
          <w:numId w:val="1"/>
        </w:numPr>
        <w:spacing w:after="0" w:line="276" w:lineRule="auto"/>
        <w:rPr>
          <w:rFonts w:ascii="Arial" w:hAnsi="Arial" w:cs="Arial"/>
        </w:rPr>
      </w:pPr>
      <w:r w:rsidRPr="00FF221A">
        <w:rPr>
          <w:rFonts w:ascii="Arial" w:hAnsi="Arial" w:cs="Arial"/>
        </w:rPr>
        <w:t>Building Above Ceiling</w:t>
      </w:r>
    </w:p>
    <w:p w14:paraId="415979AA" w14:textId="5B5B5C65" w:rsidR="00A83B1C" w:rsidRPr="00FF221A" w:rsidRDefault="00A83B1C" w:rsidP="009B59C0">
      <w:pPr>
        <w:pStyle w:val="ListParagraph"/>
        <w:numPr>
          <w:ilvl w:val="0"/>
          <w:numId w:val="1"/>
        </w:numPr>
        <w:spacing w:after="0" w:line="276" w:lineRule="auto"/>
        <w:rPr>
          <w:rFonts w:ascii="Arial" w:hAnsi="Arial" w:cs="Arial"/>
        </w:rPr>
      </w:pPr>
      <w:r w:rsidRPr="00FF221A">
        <w:rPr>
          <w:rFonts w:ascii="Arial" w:hAnsi="Arial" w:cs="Arial"/>
        </w:rPr>
        <w:t>Electrical Above Ceiling</w:t>
      </w:r>
    </w:p>
    <w:p w14:paraId="5AF4702C" w14:textId="6EF7E62B" w:rsidR="00A83B1C" w:rsidRPr="00FF221A" w:rsidRDefault="00A83B1C" w:rsidP="009B59C0">
      <w:pPr>
        <w:pStyle w:val="ListParagraph"/>
        <w:numPr>
          <w:ilvl w:val="0"/>
          <w:numId w:val="1"/>
        </w:numPr>
        <w:spacing w:after="0" w:line="276" w:lineRule="auto"/>
        <w:rPr>
          <w:rFonts w:ascii="Arial" w:hAnsi="Arial" w:cs="Arial"/>
        </w:rPr>
      </w:pPr>
      <w:r w:rsidRPr="00FF221A">
        <w:rPr>
          <w:rFonts w:ascii="Arial" w:hAnsi="Arial" w:cs="Arial"/>
        </w:rPr>
        <w:t>Plumbing Above Ceiling</w:t>
      </w:r>
    </w:p>
    <w:p w14:paraId="3746042C" w14:textId="191BFA77" w:rsidR="00A83B1C" w:rsidRPr="00FF221A" w:rsidRDefault="00A83B1C" w:rsidP="009B59C0">
      <w:pPr>
        <w:pStyle w:val="ListParagraph"/>
        <w:numPr>
          <w:ilvl w:val="0"/>
          <w:numId w:val="1"/>
        </w:numPr>
        <w:spacing w:after="0" w:line="276" w:lineRule="auto"/>
        <w:rPr>
          <w:rFonts w:ascii="Arial" w:hAnsi="Arial" w:cs="Arial"/>
        </w:rPr>
      </w:pPr>
      <w:r w:rsidRPr="00FF221A">
        <w:rPr>
          <w:rFonts w:ascii="Arial" w:hAnsi="Arial" w:cs="Arial"/>
        </w:rPr>
        <w:t>Mechanical Rough</w:t>
      </w:r>
    </w:p>
    <w:p w14:paraId="6164700F" w14:textId="503AD727" w:rsidR="00A83B1C" w:rsidRPr="00FF221A" w:rsidRDefault="00A83B1C" w:rsidP="009B59C0">
      <w:pPr>
        <w:pStyle w:val="ListParagraph"/>
        <w:numPr>
          <w:ilvl w:val="0"/>
          <w:numId w:val="1"/>
        </w:numPr>
        <w:spacing w:after="0" w:line="276" w:lineRule="auto"/>
        <w:rPr>
          <w:rFonts w:ascii="Arial" w:hAnsi="Arial" w:cs="Arial"/>
        </w:rPr>
      </w:pPr>
      <w:r w:rsidRPr="00FF221A">
        <w:rPr>
          <w:rFonts w:ascii="Arial" w:hAnsi="Arial" w:cs="Arial"/>
        </w:rPr>
        <w:t>Electrical Rough</w:t>
      </w:r>
    </w:p>
    <w:p w14:paraId="7B706912" w14:textId="27F61151" w:rsidR="00A83B1C" w:rsidRPr="00FF221A" w:rsidRDefault="00A83B1C" w:rsidP="009B59C0">
      <w:pPr>
        <w:pStyle w:val="ListParagraph"/>
        <w:numPr>
          <w:ilvl w:val="0"/>
          <w:numId w:val="1"/>
        </w:numPr>
        <w:spacing w:after="0" w:line="276" w:lineRule="auto"/>
        <w:rPr>
          <w:rFonts w:ascii="Arial" w:hAnsi="Arial" w:cs="Arial"/>
        </w:rPr>
      </w:pPr>
      <w:r w:rsidRPr="00FF221A">
        <w:rPr>
          <w:rFonts w:ascii="Arial" w:hAnsi="Arial" w:cs="Arial"/>
        </w:rPr>
        <w:t>Plumbing Top-Out</w:t>
      </w:r>
    </w:p>
    <w:p w14:paraId="260311C4" w14:textId="3047EEB0" w:rsidR="00A83B1C" w:rsidRPr="00FF221A" w:rsidRDefault="00A83B1C" w:rsidP="009B59C0">
      <w:pPr>
        <w:pStyle w:val="ListParagraph"/>
        <w:numPr>
          <w:ilvl w:val="0"/>
          <w:numId w:val="1"/>
        </w:numPr>
        <w:spacing w:after="0" w:line="276" w:lineRule="auto"/>
        <w:rPr>
          <w:rFonts w:ascii="Arial" w:hAnsi="Arial" w:cs="Arial"/>
        </w:rPr>
      </w:pPr>
      <w:r w:rsidRPr="00FF221A">
        <w:rPr>
          <w:rFonts w:ascii="Arial" w:hAnsi="Arial" w:cs="Arial"/>
        </w:rPr>
        <w:t>Building Framing</w:t>
      </w:r>
    </w:p>
    <w:p w14:paraId="529CB073" w14:textId="56ACBE78" w:rsidR="009A3597" w:rsidRPr="00FF221A" w:rsidRDefault="009A3597" w:rsidP="009B59C0">
      <w:pPr>
        <w:pStyle w:val="ListParagraph"/>
        <w:numPr>
          <w:ilvl w:val="0"/>
          <w:numId w:val="1"/>
        </w:numPr>
        <w:spacing w:after="0" w:line="276" w:lineRule="auto"/>
        <w:rPr>
          <w:rFonts w:ascii="Arial" w:hAnsi="Arial" w:cs="Arial"/>
        </w:rPr>
      </w:pPr>
      <w:r w:rsidRPr="00FF221A">
        <w:rPr>
          <w:rFonts w:ascii="Arial" w:hAnsi="Arial" w:cs="Arial"/>
        </w:rPr>
        <w:t>Kitchen Hood System Fire Review</w:t>
      </w:r>
    </w:p>
    <w:p w14:paraId="3C13F8CE" w14:textId="1E35CA85" w:rsidR="009A3597" w:rsidRPr="00FF221A" w:rsidRDefault="009A3597" w:rsidP="009B59C0">
      <w:pPr>
        <w:pStyle w:val="ListParagraph"/>
        <w:numPr>
          <w:ilvl w:val="0"/>
          <w:numId w:val="1"/>
        </w:numPr>
        <w:spacing w:after="0" w:line="276" w:lineRule="auto"/>
        <w:rPr>
          <w:rFonts w:ascii="Arial" w:hAnsi="Arial" w:cs="Arial"/>
        </w:rPr>
      </w:pPr>
      <w:r w:rsidRPr="00FF221A">
        <w:rPr>
          <w:rFonts w:ascii="Arial" w:hAnsi="Arial" w:cs="Arial"/>
        </w:rPr>
        <w:t>Fire Alarm System Review</w:t>
      </w:r>
    </w:p>
    <w:p w14:paraId="10A70F1C" w14:textId="2E146477" w:rsidR="009A3597" w:rsidRPr="00FF221A" w:rsidRDefault="009A3597" w:rsidP="009B59C0">
      <w:pPr>
        <w:pStyle w:val="ListParagraph"/>
        <w:numPr>
          <w:ilvl w:val="0"/>
          <w:numId w:val="1"/>
        </w:numPr>
        <w:spacing w:after="0" w:line="276" w:lineRule="auto"/>
        <w:rPr>
          <w:rFonts w:ascii="Arial" w:hAnsi="Arial" w:cs="Arial"/>
        </w:rPr>
      </w:pPr>
      <w:r w:rsidRPr="00FF221A">
        <w:rPr>
          <w:rFonts w:ascii="Arial" w:hAnsi="Arial" w:cs="Arial"/>
        </w:rPr>
        <w:t>Fire Sprinkler System Review</w:t>
      </w:r>
    </w:p>
    <w:p w14:paraId="5F5EF056" w14:textId="53DAC7C4" w:rsidR="009A3597" w:rsidRPr="00FF221A" w:rsidRDefault="009A3597" w:rsidP="009B59C0">
      <w:pPr>
        <w:pStyle w:val="ListParagraph"/>
        <w:numPr>
          <w:ilvl w:val="0"/>
          <w:numId w:val="1"/>
        </w:numPr>
        <w:spacing w:after="0" w:line="276" w:lineRule="auto"/>
        <w:rPr>
          <w:rFonts w:ascii="Arial" w:hAnsi="Arial" w:cs="Arial"/>
        </w:rPr>
      </w:pPr>
      <w:r w:rsidRPr="00FF221A">
        <w:rPr>
          <w:rFonts w:ascii="Arial" w:hAnsi="Arial" w:cs="Arial"/>
        </w:rPr>
        <w:t>Fire Alarm Rough-In</w:t>
      </w:r>
    </w:p>
    <w:p w14:paraId="0B2E961A" w14:textId="4FCFA728" w:rsidR="009A3597" w:rsidRPr="00FF221A" w:rsidRDefault="009A3597" w:rsidP="009B59C0">
      <w:pPr>
        <w:pStyle w:val="ListParagraph"/>
        <w:numPr>
          <w:ilvl w:val="0"/>
          <w:numId w:val="1"/>
        </w:numPr>
        <w:spacing w:after="0" w:line="276" w:lineRule="auto"/>
        <w:rPr>
          <w:rFonts w:ascii="Arial" w:hAnsi="Arial" w:cs="Arial"/>
        </w:rPr>
      </w:pPr>
      <w:r w:rsidRPr="00FF221A">
        <w:rPr>
          <w:rFonts w:ascii="Arial" w:hAnsi="Arial" w:cs="Arial"/>
        </w:rPr>
        <w:t>Fire Sprinkler Hydro/Visual Inspection</w:t>
      </w:r>
    </w:p>
    <w:p w14:paraId="6C4C84B7" w14:textId="4DDCFBD6" w:rsidR="009A3597" w:rsidRPr="00FF221A" w:rsidRDefault="009A3597" w:rsidP="009B59C0">
      <w:pPr>
        <w:pStyle w:val="ListParagraph"/>
        <w:numPr>
          <w:ilvl w:val="0"/>
          <w:numId w:val="1"/>
        </w:numPr>
        <w:spacing w:after="0" w:line="276" w:lineRule="auto"/>
        <w:rPr>
          <w:rFonts w:ascii="Arial" w:hAnsi="Arial" w:cs="Arial"/>
        </w:rPr>
      </w:pPr>
      <w:r w:rsidRPr="00FF221A">
        <w:rPr>
          <w:rFonts w:ascii="Arial" w:hAnsi="Arial" w:cs="Arial"/>
        </w:rPr>
        <w:t>Building Insulation</w:t>
      </w:r>
    </w:p>
    <w:p w14:paraId="31B61E2E" w14:textId="7BEC0D31" w:rsidR="009A3597" w:rsidRPr="00FF221A" w:rsidRDefault="009A3597" w:rsidP="009B59C0">
      <w:pPr>
        <w:pStyle w:val="ListParagraph"/>
        <w:numPr>
          <w:ilvl w:val="0"/>
          <w:numId w:val="1"/>
        </w:numPr>
        <w:spacing w:after="0" w:line="276" w:lineRule="auto"/>
        <w:rPr>
          <w:rFonts w:ascii="Arial" w:hAnsi="Arial" w:cs="Arial"/>
        </w:rPr>
      </w:pPr>
      <w:r w:rsidRPr="00FF221A">
        <w:rPr>
          <w:rFonts w:ascii="Arial" w:hAnsi="Arial" w:cs="Arial"/>
        </w:rPr>
        <w:t>Building Wallboard</w:t>
      </w:r>
    </w:p>
    <w:p w14:paraId="29C2FCB3" w14:textId="61C44B95" w:rsidR="009A3597" w:rsidRPr="00FF221A" w:rsidRDefault="009A3597" w:rsidP="009B59C0">
      <w:pPr>
        <w:pStyle w:val="ListParagraph"/>
        <w:numPr>
          <w:ilvl w:val="0"/>
          <w:numId w:val="1"/>
        </w:numPr>
        <w:spacing w:after="0" w:line="276" w:lineRule="auto"/>
        <w:rPr>
          <w:rFonts w:ascii="Arial" w:hAnsi="Arial" w:cs="Arial"/>
        </w:rPr>
      </w:pPr>
      <w:r w:rsidRPr="00FF221A">
        <w:rPr>
          <w:rFonts w:ascii="Arial" w:hAnsi="Arial" w:cs="Arial"/>
        </w:rPr>
        <w:t>Review CSI Form</w:t>
      </w:r>
    </w:p>
    <w:p w14:paraId="429483AC" w14:textId="102A3032" w:rsidR="009A3597" w:rsidRPr="00FF221A" w:rsidRDefault="009A3597" w:rsidP="009B59C0">
      <w:pPr>
        <w:pStyle w:val="ListParagraph"/>
        <w:numPr>
          <w:ilvl w:val="0"/>
          <w:numId w:val="1"/>
        </w:numPr>
        <w:spacing w:after="0" w:line="276" w:lineRule="auto"/>
        <w:rPr>
          <w:rFonts w:ascii="Arial" w:hAnsi="Arial" w:cs="Arial"/>
        </w:rPr>
      </w:pPr>
      <w:r w:rsidRPr="00FF221A">
        <w:rPr>
          <w:rFonts w:ascii="Arial" w:hAnsi="Arial" w:cs="Arial"/>
        </w:rPr>
        <w:t>Kitchen Hood Acceptance Test</w:t>
      </w:r>
    </w:p>
    <w:p w14:paraId="3D87B5B9" w14:textId="5EB05D26" w:rsidR="009A3597" w:rsidRPr="00FF221A" w:rsidRDefault="009A3597" w:rsidP="009B59C0">
      <w:pPr>
        <w:pStyle w:val="ListParagraph"/>
        <w:numPr>
          <w:ilvl w:val="0"/>
          <w:numId w:val="1"/>
        </w:numPr>
        <w:spacing w:after="0" w:line="276" w:lineRule="auto"/>
        <w:rPr>
          <w:rFonts w:ascii="Arial" w:hAnsi="Arial" w:cs="Arial"/>
        </w:rPr>
      </w:pPr>
      <w:r w:rsidRPr="00FF221A">
        <w:rPr>
          <w:rFonts w:ascii="Arial" w:hAnsi="Arial" w:cs="Arial"/>
        </w:rPr>
        <w:t>Fire Alarm Acceptance Test</w:t>
      </w:r>
    </w:p>
    <w:p w14:paraId="2EF27012" w14:textId="1A8B8E12" w:rsidR="009A3597" w:rsidRPr="00FF221A" w:rsidRDefault="009A3597" w:rsidP="009B59C0">
      <w:pPr>
        <w:pStyle w:val="ListParagraph"/>
        <w:numPr>
          <w:ilvl w:val="0"/>
          <w:numId w:val="1"/>
        </w:numPr>
        <w:spacing w:after="0" w:line="276" w:lineRule="auto"/>
        <w:rPr>
          <w:rFonts w:ascii="Arial" w:hAnsi="Arial" w:cs="Arial"/>
        </w:rPr>
      </w:pPr>
      <w:r w:rsidRPr="00FF221A">
        <w:rPr>
          <w:rFonts w:ascii="Arial" w:hAnsi="Arial" w:cs="Arial"/>
        </w:rPr>
        <w:t>Fire Sprinkler Acceptance Test</w:t>
      </w:r>
    </w:p>
    <w:p w14:paraId="76D61796" w14:textId="0C41DD56" w:rsidR="009A3597" w:rsidRPr="00FF221A" w:rsidRDefault="009A3597" w:rsidP="009B59C0">
      <w:pPr>
        <w:pStyle w:val="ListParagraph"/>
        <w:numPr>
          <w:ilvl w:val="0"/>
          <w:numId w:val="1"/>
        </w:numPr>
        <w:spacing w:after="0" w:line="276" w:lineRule="auto"/>
        <w:rPr>
          <w:rFonts w:ascii="Arial" w:hAnsi="Arial" w:cs="Arial"/>
        </w:rPr>
      </w:pPr>
      <w:r w:rsidRPr="00FF221A">
        <w:rPr>
          <w:rFonts w:ascii="Arial" w:hAnsi="Arial" w:cs="Arial"/>
        </w:rPr>
        <w:t>Plumbing Gas Test</w:t>
      </w:r>
    </w:p>
    <w:p w14:paraId="55D4E650" w14:textId="5CDD53A2" w:rsidR="009A3597" w:rsidRPr="00FF221A" w:rsidRDefault="009A3597" w:rsidP="009B59C0">
      <w:pPr>
        <w:pStyle w:val="ListParagraph"/>
        <w:numPr>
          <w:ilvl w:val="0"/>
          <w:numId w:val="1"/>
        </w:numPr>
        <w:spacing w:after="0" w:line="276" w:lineRule="auto"/>
        <w:rPr>
          <w:rFonts w:ascii="Arial" w:hAnsi="Arial" w:cs="Arial"/>
        </w:rPr>
      </w:pPr>
      <w:r w:rsidRPr="00FF221A">
        <w:rPr>
          <w:rFonts w:ascii="Arial" w:hAnsi="Arial" w:cs="Arial"/>
        </w:rPr>
        <w:t>Plumbing Gas Meter Release</w:t>
      </w:r>
    </w:p>
    <w:p w14:paraId="31DE68A9" w14:textId="259994FC" w:rsidR="009A3597" w:rsidRPr="00FF221A" w:rsidRDefault="009A3597" w:rsidP="009B59C0">
      <w:pPr>
        <w:pStyle w:val="ListParagraph"/>
        <w:numPr>
          <w:ilvl w:val="0"/>
          <w:numId w:val="1"/>
        </w:numPr>
        <w:spacing w:after="0" w:line="276" w:lineRule="auto"/>
        <w:rPr>
          <w:rFonts w:ascii="Arial" w:hAnsi="Arial" w:cs="Arial"/>
        </w:rPr>
      </w:pPr>
      <w:r w:rsidRPr="00FF221A">
        <w:rPr>
          <w:rFonts w:ascii="Arial" w:hAnsi="Arial" w:cs="Arial"/>
        </w:rPr>
        <w:t>Electrical Meter Release</w:t>
      </w:r>
    </w:p>
    <w:p w14:paraId="0FF543F1" w14:textId="6F467E57" w:rsidR="009A3597" w:rsidRPr="00FF221A" w:rsidRDefault="009A3597" w:rsidP="009B59C0">
      <w:pPr>
        <w:pStyle w:val="ListParagraph"/>
        <w:numPr>
          <w:ilvl w:val="0"/>
          <w:numId w:val="1"/>
        </w:numPr>
        <w:spacing w:after="0" w:line="276" w:lineRule="auto"/>
        <w:rPr>
          <w:rFonts w:ascii="Arial" w:hAnsi="Arial" w:cs="Arial"/>
        </w:rPr>
      </w:pPr>
      <w:r w:rsidRPr="00FF221A">
        <w:rPr>
          <w:rFonts w:ascii="Arial" w:hAnsi="Arial" w:cs="Arial"/>
        </w:rPr>
        <w:t>Engineering Final</w:t>
      </w:r>
    </w:p>
    <w:p w14:paraId="7E69B1D5" w14:textId="1CF2E099" w:rsidR="009A3597" w:rsidRPr="00FF221A" w:rsidRDefault="009A3597" w:rsidP="009B59C0">
      <w:pPr>
        <w:pStyle w:val="ListParagraph"/>
        <w:numPr>
          <w:ilvl w:val="0"/>
          <w:numId w:val="1"/>
        </w:numPr>
        <w:spacing w:after="0" w:line="276" w:lineRule="auto"/>
        <w:rPr>
          <w:rFonts w:ascii="Arial" w:hAnsi="Arial" w:cs="Arial"/>
        </w:rPr>
      </w:pPr>
      <w:r w:rsidRPr="00FF221A">
        <w:rPr>
          <w:rFonts w:ascii="Arial" w:hAnsi="Arial" w:cs="Arial"/>
        </w:rPr>
        <w:t>Mechanical Final</w:t>
      </w:r>
    </w:p>
    <w:p w14:paraId="2C9F099A" w14:textId="2222108D" w:rsidR="009A3597" w:rsidRPr="00FF221A" w:rsidRDefault="009A3597" w:rsidP="009B59C0">
      <w:pPr>
        <w:pStyle w:val="ListParagraph"/>
        <w:numPr>
          <w:ilvl w:val="0"/>
          <w:numId w:val="1"/>
        </w:numPr>
        <w:spacing w:after="0" w:line="276" w:lineRule="auto"/>
        <w:rPr>
          <w:rFonts w:ascii="Arial" w:hAnsi="Arial" w:cs="Arial"/>
        </w:rPr>
      </w:pPr>
      <w:r w:rsidRPr="00FF221A">
        <w:rPr>
          <w:rFonts w:ascii="Arial" w:hAnsi="Arial" w:cs="Arial"/>
        </w:rPr>
        <w:t>Plumbing Final</w:t>
      </w:r>
    </w:p>
    <w:p w14:paraId="0FE1B45D" w14:textId="22C38C93" w:rsidR="009A3597" w:rsidRPr="00FF221A" w:rsidRDefault="009A3597" w:rsidP="009B59C0">
      <w:pPr>
        <w:pStyle w:val="ListParagraph"/>
        <w:numPr>
          <w:ilvl w:val="0"/>
          <w:numId w:val="1"/>
        </w:numPr>
        <w:spacing w:after="0" w:line="276" w:lineRule="auto"/>
        <w:rPr>
          <w:rFonts w:ascii="Arial" w:hAnsi="Arial" w:cs="Arial"/>
        </w:rPr>
      </w:pPr>
      <w:r w:rsidRPr="00FF221A">
        <w:rPr>
          <w:rFonts w:ascii="Arial" w:hAnsi="Arial" w:cs="Arial"/>
        </w:rPr>
        <w:t>Energy Final</w:t>
      </w:r>
    </w:p>
    <w:p w14:paraId="42F4AC4F" w14:textId="0408588D" w:rsidR="009A3597" w:rsidRPr="00FF221A" w:rsidRDefault="009A3597" w:rsidP="009B59C0">
      <w:pPr>
        <w:pStyle w:val="ListParagraph"/>
        <w:numPr>
          <w:ilvl w:val="0"/>
          <w:numId w:val="1"/>
        </w:numPr>
        <w:spacing w:after="0" w:line="276" w:lineRule="auto"/>
        <w:rPr>
          <w:rFonts w:ascii="Arial" w:hAnsi="Arial" w:cs="Arial"/>
        </w:rPr>
      </w:pPr>
      <w:r w:rsidRPr="00FF221A">
        <w:rPr>
          <w:rFonts w:ascii="Arial" w:hAnsi="Arial" w:cs="Arial"/>
        </w:rPr>
        <w:t>Electrical Final</w:t>
      </w:r>
    </w:p>
    <w:p w14:paraId="4F39D10B" w14:textId="5F4B7743" w:rsidR="009A3597" w:rsidRPr="00FF221A" w:rsidRDefault="009A3597" w:rsidP="009B59C0">
      <w:pPr>
        <w:pStyle w:val="ListParagraph"/>
        <w:numPr>
          <w:ilvl w:val="0"/>
          <w:numId w:val="1"/>
        </w:numPr>
        <w:spacing w:after="0" w:line="276" w:lineRule="auto"/>
        <w:rPr>
          <w:rFonts w:ascii="Arial" w:hAnsi="Arial" w:cs="Arial"/>
        </w:rPr>
      </w:pPr>
      <w:r w:rsidRPr="00FF221A">
        <w:rPr>
          <w:rFonts w:ascii="Arial" w:hAnsi="Arial" w:cs="Arial"/>
        </w:rPr>
        <w:t>Public Works Final</w:t>
      </w:r>
    </w:p>
    <w:p w14:paraId="6D2B24DF" w14:textId="206B8219" w:rsidR="009A3597" w:rsidRPr="00FF221A" w:rsidRDefault="009A3597" w:rsidP="009B59C0">
      <w:pPr>
        <w:pStyle w:val="ListParagraph"/>
        <w:numPr>
          <w:ilvl w:val="0"/>
          <w:numId w:val="1"/>
        </w:numPr>
        <w:spacing w:after="0" w:line="276" w:lineRule="auto"/>
        <w:rPr>
          <w:rFonts w:ascii="Arial" w:hAnsi="Arial" w:cs="Arial"/>
        </w:rPr>
      </w:pPr>
      <w:r w:rsidRPr="00FF221A">
        <w:rPr>
          <w:rFonts w:ascii="Arial" w:hAnsi="Arial" w:cs="Arial"/>
        </w:rPr>
        <w:t>Planning Department Final</w:t>
      </w:r>
    </w:p>
    <w:p w14:paraId="576ABC5E" w14:textId="538AF134" w:rsidR="009A3597" w:rsidRPr="00FF221A" w:rsidRDefault="009A3597" w:rsidP="009B59C0">
      <w:pPr>
        <w:pStyle w:val="ListParagraph"/>
        <w:numPr>
          <w:ilvl w:val="0"/>
          <w:numId w:val="1"/>
        </w:numPr>
        <w:spacing w:after="0" w:line="276" w:lineRule="auto"/>
        <w:rPr>
          <w:rFonts w:ascii="Arial" w:hAnsi="Arial" w:cs="Arial"/>
        </w:rPr>
      </w:pPr>
      <w:r w:rsidRPr="00FF221A">
        <w:rPr>
          <w:rFonts w:ascii="Arial" w:hAnsi="Arial" w:cs="Arial"/>
        </w:rPr>
        <w:t>Fire Final</w:t>
      </w:r>
    </w:p>
    <w:p w14:paraId="145449A2" w14:textId="6CA188DD" w:rsidR="009A3597" w:rsidRPr="00FF221A" w:rsidRDefault="009A3597" w:rsidP="009B59C0">
      <w:pPr>
        <w:pStyle w:val="ListParagraph"/>
        <w:numPr>
          <w:ilvl w:val="0"/>
          <w:numId w:val="1"/>
        </w:numPr>
        <w:spacing w:after="0" w:line="276" w:lineRule="auto"/>
        <w:rPr>
          <w:rFonts w:ascii="Arial" w:hAnsi="Arial" w:cs="Arial"/>
        </w:rPr>
      </w:pPr>
      <w:r w:rsidRPr="00FF221A">
        <w:rPr>
          <w:rFonts w:ascii="Arial" w:hAnsi="Arial" w:cs="Arial"/>
        </w:rPr>
        <w:t>Building Final</w:t>
      </w:r>
    </w:p>
    <w:sectPr w:rsidR="009A3597" w:rsidRPr="00FF221A" w:rsidSect="007A3CF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77B61" w14:textId="77777777" w:rsidR="00DF134D" w:rsidRDefault="00DF134D" w:rsidP="00DF134D">
      <w:pPr>
        <w:spacing w:after="0" w:line="240" w:lineRule="auto"/>
      </w:pPr>
      <w:r>
        <w:separator/>
      </w:r>
    </w:p>
  </w:endnote>
  <w:endnote w:type="continuationSeparator" w:id="0">
    <w:p w14:paraId="197CF6D7" w14:textId="77777777" w:rsidR="00DF134D" w:rsidRDefault="00DF134D" w:rsidP="00DF1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zHandicraft BT">
    <w:panose1 w:val="03080702020302020206"/>
    <w:charset w:val="00"/>
    <w:family w:val="script"/>
    <w:pitch w:val="variable"/>
    <w:sig w:usb0="00000087" w:usb1="00000000" w:usb2="00000000" w:usb3="00000000" w:csb0="0000001B" w:csb1="00000000"/>
  </w:font>
  <w:font w:name="Brandon Grotesque Bold">
    <w:panose1 w:val="020B0803020203060202"/>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913937"/>
      <w:docPartObj>
        <w:docPartGallery w:val="Page Numbers (Bottom of Page)"/>
        <w:docPartUnique/>
      </w:docPartObj>
    </w:sdtPr>
    <w:sdtEndPr>
      <w:rPr>
        <w:noProof/>
      </w:rPr>
    </w:sdtEndPr>
    <w:sdtContent>
      <w:p w14:paraId="7CC27BA6" w14:textId="64345086" w:rsidR="00DF134D" w:rsidRDefault="00DF13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529F12" w14:textId="77777777" w:rsidR="00DF134D" w:rsidRDefault="00DF1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E1B6E" w14:textId="77777777" w:rsidR="00DF134D" w:rsidRDefault="00DF134D" w:rsidP="00DF134D">
      <w:pPr>
        <w:spacing w:after="0" w:line="240" w:lineRule="auto"/>
      </w:pPr>
      <w:r>
        <w:separator/>
      </w:r>
    </w:p>
  </w:footnote>
  <w:footnote w:type="continuationSeparator" w:id="0">
    <w:p w14:paraId="46A85AD4" w14:textId="77777777" w:rsidR="00DF134D" w:rsidRDefault="00DF134D" w:rsidP="00DF1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B0AD0"/>
    <w:multiLevelType w:val="hybridMultilevel"/>
    <w:tmpl w:val="EBAE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22"/>
    <w:rsid w:val="00033993"/>
    <w:rsid w:val="000933AF"/>
    <w:rsid w:val="00243D22"/>
    <w:rsid w:val="00627BE7"/>
    <w:rsid w:val="00736F43"/>
    <w:rsid w:val="007A3CF3"/>
    <w:rsid w:val="00923643"/>
    <w:rsid w:val="00955AA2"/>
    <w:rsid w:val="009A3597"/>
    <w:rsid w:val="009B59C0"/>
    <w:rsid w:val="00A83B1C"/>
    <w:rsid w:val="00BF678F"/>
    <w:rsid w:val="00CF5B3C"/>
    <w:rsid w:val="00DF134D"/>
    <w:rsid w:val="00ED66A3"/>
    <w:rsid w:val="00FF2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D1DF"/>
  <w15:chartTrackingRefBased/>
  <w15:docId w15:val="{20FF7126-017F-4EC5-9CBD-5AD71724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9C0"/>
    <w:pPr>
      <w:ind w:left="720"/>
      <w:contextualSpacing/>
    </w:pPr>
  </w:style>
  <w:style w:type="paragraph" w:styleId="Header">
    <w:name w:val="header"/>
    <w:basedOn w:val="Normal"/>
    <w:link w:val="HeaderChar"/>
    <w:uiPriority w:val="99"/>
    <w:unhideWhenUsed/>
    <w:rsid w:val="00DF1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34D"/>
  </w:style>
  <w:style w:type="paragraph" w:styleId="Footer">
    <w:name w:val="footer"/>
    <w:basedOn w:val="Normal"/>
    <w:link w:val="FooterChar"/>
    <w:uiPriority w:val="99"/>
    <w:unhideWhenUsed/>
    <w:rsid w:val="00DF1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1490</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Ellis</dc:creator>
  <cp:keywords/>
  <dc:description/>
  <cp:lastModifiedBy>Jimmie Campbell</cp:lastModifiedBy>
  <cp:revision>12</cp:revision>
  <dcterms:created xsi:type="dcterms:W3CDTF">2021-12-07T19:15:00Z</dcterms:created>
  <dcterms:modified xsi:type="dcterms:W3CDTF">2022-03-30T15:02:00Z</dcterms:modified>
</cp:coreProperties>
</file>